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01D0F9A1"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B66764">
        <w:rPr>
          <w:rFonts w:ascii="GHEA Grapalat" w:hAnsi="GHEA Grapalat"/>
          <w:lang w:val="hy-AM"/>
        </w:rPr>
        <w:t>06</w:t>
      </w:r>
      <w:r w:rsidR="00FC7C60" w:rsidRPr="003D747F">
        <w:rPr>
          <w:rFonts w:ascii="GHEA Grapalat" w:hAnsi="GHEA Grapalat"/>
          <w:lang w:val="hy-AM"/>
        </w:rPr>
        <w:t>.</w:t>
      </w:r>
      <w:r w:rsidR="00B66764">
        <w:rPr>
          <w:rFonts w:ascii="GHEA Grapalat" w:hAnsi="GHEA Grapalat"/>
          <w:lang w:val="hy-AM"/>
        </w:rPr>
        <w:t>08</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763E58C7"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B66764">
        <w:rPr>
          <w:rFonts w:ascii="GHEA Grapalat" w:hAnsi="GHEA Grapalat"/>
        </w:rPr>
        <w:t>ԵՔ-ԳՀԽԾՁԲ-26/124</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6ABE9E0D"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B66764">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w:t>
      </w:r>
      <w:r w:rsidR="00F54944">
        <w:rPr>
          <w:rFonts w:ascii="GHEA Grapalat" w:hAnsi="GHEA Grapalat"/>
          <w:b/>
          <w:bCs/>
        </w:rPr>
        <w:t xml:space="preserve"> города Еревана</w:t>
      </w:r>
      <w:r w:rsidR="00CF6E8C" w:rsidRPr="003D747F">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627C935"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B66764">
        <w:rPr>
          <w:rFonts w:ascii="GHEA Grapalat" w:hAnsi="GHEA Grapalat"/>
          <w:b/>
          <w:bCs/>
          <w:lang w:val="hy-AM"/>
        </w:rPr>
        <w:t>18.08.2026г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74AF6B6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B66764">
        <w:rPr>
          <w:rFonts w:ascii="GHEA Grapalat" w:hAnsi="GHEA Grapalat"/>
          <w:b/>
          <w:bCs/>
          <w:lang w:val="hy-AM"/>
        </w:rPr>
        <w:t>18.08.2026г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7F86312B"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9E26D9">
        <w:rPr>
          <w:rFonts w:ascii="GHEA Grapalat" w:hAnsi="GHEA Grapalat"/>
        </w:rPr>
        <w:t xml:space="preserve">КОНТРОЛЮ </w:t>
      </w:r>
      <w:r w:rsidR="007078C0">
        <w:rPr>
          <w:rFonts w:ascii="GHEA Grapalat" w:hAnsi="GHEA Grapalat"/>
        </w:rPr>
        <w:t xml:space="preserve">КАЧЕСТВА РАБОТ </w:t>
      </w:r>
      <w:r w:rsidR="00B66764">
        <w:rPr>
          <w:rFonts w:ascii="GHEA Grapalat" w:hAnsi="GHEA Grapalat"/>
        </w:rPr>
        <w:t>ПО ТЕХНИЧЕСКОМУ НАДЗОРУ ЗА КАЧЕСТВОМ РАБОТ ПО РЕМОНТУ АСФАЛЬТОБЕТОННОГО ПОКРЫТИЯ ДВОРОВ, ВНУТРИДВОРОВЫХ ДОРОГ, УЛИЦ И ТРОТУАРОВ</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15FC116F"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9E26D9">
        <w:rPr>
          <w:rFonts w:ascii="GHEA Grapalat" w:hAnsi="GHEA Grapalat"/>
          <w:b/>
        </w:rPr>
        <w:t xml:space="preserve">КОНТРОЛЮ </w:t>
      </w:r>
      <w:r w:rsidR="007078C0">
        <w:rPr>
          <w:rFonts w:ascii="GHEA Grapalat" w:hAnsi="GHEA Grapalat"/>
          <w:b/>
        </w:rPr>
        <w:t xml:space="preserve">КАЧЕСТВА РАБОТ </w:t>
      </w:r>
      <w:r w:rsidR="00B66764">
        <w:rPr>
          <w:rFonts w:ascii="GHEA Grapalat" w:hAnsi="GHEA Grapalat"/>
          <w:b/>
        </w:rPr>
        <w:t>ПО ТЕХНИЧЕСКОМУ НАДЗОРУ ЗА КАЧЕСТВОМ РАБОТ ПО РЕМОНТУ АСФАЛЬТОБЕТОННОГО ПОКРЫТИЯ ДВОРОВ, ВНУТРИДВОРОВЫХ ДОРОГ, УЛИЦ И ТРОТУАРОВ</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58021BB2"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B66764">
        <w:rPr>
          <w:rFonts w:ascii="GHEA Grapalat" w:hAnsi="GHEA Grapalat"/>
          <w:spacing w:val="-6"/>
        </w:rPr>
        <w:t>ԵՔ-ԳՀԽԾՁԲ-26/124</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69607F86"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9E26D9">
        <w:rPr>
          <w:rFonts w:ascii="GHEA Grapalat" w:hAnsi="GHEA Grapalat"/>
          <w:b/>
          <w:bCs/>
        </w:rPr>
        <w:t xml:space="preserve">контролю </w:t>
      </w:r>
      <w:r w:rsidR="007078C0">
        <w:rPr>
          <w:rFonts w:ascii="GHEA Grapalat" w:hAnsi="GHEA Grapalat"/>
          <w:b/>
          <w:bCs/>
        </w:rPr>
        <w:t xml:space="preserve">качества работ </w:t>
      </w:r>
      <w:r w:rsidR="00B66764">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w:t>
      </w:r>
      <w:r w:rsidRPr="003D747F">
        <w:rPr>
          <w:rFonts w:ascii="GHEA Grapalat" w:hAnsi="GHEA Grapalat"/>
        </w:rPr>
        <w:t xml:space="preserve">, которые сгруппированы в </w:t>
      </w:r>
      <w:r w:rsidR="00FA1786">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6A6FD9" w:rsidRPr="003D747F" w14:paraId="61CFFAF7" w14:textId="77777777" w:rsidTr="00EA35BC">
        <w:trPr>
          <w:jc w:val="center"/>
        </w:trPr>
        <w:tc>
          <w:tcPr>
            <w:tcW w:w="1035" w:type="dxa"/>
            <w:vAlign w:val="center"/>
          </w:tcPr>
          <w:p w14:paraId="3ACE4FB0" w14:textId="05D05FCA" w:rsidR="006A6FD9" w:rsidRPr="003D747F" w:rsidRDefault="006A6FD9" w:rsidP="006A6FD9">
            <w:pPr>
              <w:widowControl w:val="0"/>
              <w:spacing w:after="120"/>
              <w:jc w:val="center"/>
              <w:rPr>
                <w:rFonts w:ascii="GHEA Grapalat" w:hAnsi="GHEA Grapalat"/>
              </w:rPr>
            </w:pPr>
            <w:r w:rsidRPr="003D747F">
              <w:rPr>
                <w:rFonts w:ascii="GHEA Grapalat" w:hAnsi="GHEA Grapalat"/>
                <w:sz w:val="16"/>
              </w:rPr>
              <w:t>1</w:t>
            </w:r>
          </w:p>
        </w:tc>
        <w:tc>
          <w:tcPr>
            <w:tcW w:w="1882" w:type="dxa"/>
            <w:vAlign w:val="center"/>
          </w:tcPr>
          <w:p w14:paraId="17D3D387" w14:textId="1556C248" w:rsidR="006A6FD9" w:rsidRPr="00FA1786" w:rsidRDefault="00FA1786" w:rsidP="006A6FD9">
            <w:pPr>
              <w:widowControl w:val="0"/>
              <w:spacing w:after="120"/>
              <w:jc w:val="center"/>
              <w:rPr>
                <w:rFonts w:ascii="GHEA Grapalat" w:hAnsi="GHEA Grapalat"/>
                <w:lang w:val="en-US"/>
              </w:rPr>
            </w:pPr>
            <w:r w:rsidRPr="00FA1786">
              <w:rPr>
                <w:rFonts w:ascii="GHEA Grapalat" w:hAnsi="GHEA Grapalat"/>
                <w:b/>
                <w:iCs/>
                <w:sz w:val="18"/>
                <w:szCs w:val="14"/>
                <w:lang w:val="hy-AM" w:eastAsia="en-US"/>
              </w:rPr>
              <w:t>1440000</w:t>
            </w:r>
          </w:p>
        </w:tc>
        <w:tc>
          <w:tcPr>
            <w:tcW w:w="6317" w:type="dxa"/>
            <w:vAlign w:val="center"/>
          </w:tcPr>
          <w:p w14:paraId="3466AB8C" w14:textId="113C878F" w:rsidR="006A6FD9" w:rsidRPr="003D747F" w:rsidRDefault="007078C0" w:rsidP="006A6FD9">
            <w:pPr>
              <w:widowControl w:val="0"/>
              <w:spacing w:after="120"/>
              <w:jc w:val="both"/>
              <w:rPr>
                <w:rFonts w:ascii="GHEA Grapalat" w:hAnsi="GHEA Grapalat" w:cs="Calibri"/>
                <w:color w:val="000000"/>
                <w:sz w:val="20"/>
                <w:szCs w:val="20"/>
              </w:rPr>
            </w:pPr>
            <w:r w:rsidRPr="007078C0">
              <w:rPr>
                <w:rFonts w:ascii="GHEA Grapalat" w:hAnsi="GHEA Grapalat"/>
                <w:b/>
                <w:bCs/>
              </w:rPr>
              <w:t xml:space="preserve">Консультационные услуги </w:t>
            </w:r>
            <w:r w:rsidR="00FA1786" w:rsidRPr="00FA1786">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67A86F94" w14:textId="77777777" w:rsidR="00FA1786" w:rsidRDefault="006F091A" w:rsidP="003D08B6">
      <w:pPr>
        <w:widowControl w:val="0"/>
        <w:tabs>
          <w:tab w:val="left" w:pos="1134"/>
        </w:tabs>
        <w:spacing w:after="160" w:line="360" w:lineRule="auto"/>
        <w:ind w:firstLine="567"/>
        <w:jc w:val="both"/>
        <w:rPr>
          <w:rFonts w:ascii="GHEA Grapalat" w:hAnsi="GHEA Grapalat"/>
          <w:b/>
          <w:bCs/>
          <w:lang w:val="en-US"/>
        </w:rPr>
      </w:pPr>
      <w:r w:rsidRPr="003D747F">
        <w:rPr>
          <w:rFonts w:ascii="GHEA Grapalat" w:hAnsi="GHEA Grapalat"/>
          <w:b/>
          <w:bCs/>
        </w:rPr>
        <w:t xml:space="preserve">а) </w:t>
      </w:r>
      <w:r w:rsidR="00FA1786" w:rsidRPr="00FA1786">
        <w:rPr>
          <w:rFonts w:ascii="GHEA Grapalat" w:hAnsi="GHEA Grapalat"/>
          <w:b/>
          <w:bCs/>
        </w:rPr>
        <w:t>в штате должен быть задействован как минимум 1 инженер-технический контролер транспортных путей и сооружений .</w:t>
      </w:r>
    </w:p>
    <w:p w14:paraId="67B65724" w14:textId="5A3CC041"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 xml:space="preserve">содержании разъяснения опубликовывается в системе и в подразделе </w:t>
      </w:r>
      <w:r w:rsidRPr="003D747F">
        <w:rPr>
          <w:rFonts w:ascii="GHEA Grapalat" w:hAnsi="GHEA Grapalat"/>
        </w:rPr>
        <w:lastRenderedPageBreak/>
        <w:t>"Объявления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7FC2369"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B66764">
        <w:rPr>
          <w:rFonts w:ascii="GHEA Grapalat" w:hAnsi="GHEA Grapalat"/>
          <w:b/>
          <w:bCs/>
          <w:sz w:val="24"/>
          <w:szCs w:val="24"/>
        </w:rPr>
        <w:t>18.08.2026г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xml:space="preserve">, поданные по истечении </w:t>
      </w:r>
      <w:r w:rsidRPr="003D747F">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3D747F">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 xml:space="preserve">ложения, лумы </w:t>
      </w:r>
      <w:r w:rsidR="00413595" w:rsidRPr="003D747F">
        <w:rPr>
          <w:rFonts w:ascii="GHEA Grapalat" w:hAnsi="GHEA Grapalat"/>
          <w:sz w:val="24"/>
          <w:szCs w:val="24"/>
        </w:rPr>
        <w:lastRenderedPageBreak/>
        <w:t>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347996AB"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B66764">
        <w:rPr>
          <w:rFonts w:ascii="GHEA Grapalat" w:hAnsi="GHEA Grapalat"/>
          <w:b/>
          <w:bCs/>
          <w:sz w:val="24"/>
          <w:szCs w:val="24"/>
        </w:rPr>
        <w:t>18.08.2026г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w:t>
      </w:r>
      <w:r w:rsidRPr="003D747F">
        <w:rPr>
          <w:rFonts w:ascii="GHEA Grapalat" w:hAnsi="GHEA Grapalat"/>
        </w:rPr>
        <w:lastRenderedPageBreak/>
        <w:t xml:space="preserve">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lastRenderedPageBreak/>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3208BF9"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B66764">
        <w:rPr>
          <w:rFonts w:ascii="GHEA Grapalat" w:hAnsi="GHEA Grapalat"/>
          <w:b/>
          <w:sz w:val="24"/>
          <w:szCs w:val="24"/>
        </w:rPr>
        <w:t>ԵՔ-ԳՀԽԾՁԲ-26/124</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39EE3181"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B66764">
        <w:rPr>
          <w:rFonts w:ascii="GHEA Grapalat" w:hAnsi="GHEA Grapalat"/>
        </w:rPr>
        <w:t>ԵՔ-ԳՀԽԾՁԲ-26/124</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210C2381"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B66764">
        <w:rPr>
          <w:rFonts w:ascii="GHEA Grapalat" w:hAnsi="GHEA Grapalat"/>
        </w:rPr>
        <w:t>ԵՔ-ԳՀԽԾՁԲ-26/124</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4110FE51"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B66764">
        <w:rPr>
          <w:rFonts w:ascii="GHEA Grapalat" w:hAnsi="GHEA Grapalat"/>
        </w:rPr>
        <w:t>ԵՔ-ԳՀԽԾՁԲ-26/124</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4D2612E8"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B66764">
        <w:rPr>
          <w:rFonts w:ascii="GHEA Grapalat" w:hAnsi="GHEA Grapalat"/>
          <w:b/>
          <w:sz w:val="24"/>
          <w:szCs w:val="24"/>
        </w:rPr>
        <w:t>ԵՔ-ԳՀԽԾՁԲ-26/124</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2C8C5611"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B66764">
        <w:rPr>
          <w:rFonts w:ascii="GHEA Grapalat" w:hAnsi="GHEA Grapalat"/>
          <w:b/>
        </w:rPr>
        <w:t>ԵՔ-ԳՀԽԾՁԲ-26/124</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78B63C47"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B66764">
        <w:rPr>
          <w:rFonts w:ascii="GHEA Grapalat" w:hAnsi="GHEA Grapalat"/>
          <w:b/>
          <w:sz w:val="24"/>
          <w:szCs w:val="24"/>
        </w:rPr>
        <w:t>ԵՔ-ԳՀԽԾՁԲ-26/124</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8347438"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B66764">
        <w:rPr>
          <w:rFonts w:ascii="GHEA Grapalat" w:hAnsi="GHEA Grapalat"/>
          <w:spacing w:val="-6"/>
        </w:rPr>
        <w:t>ԵՔ-ԳՀԽԾՁԲ-26/124</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A63864"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A63864" w:rsidRPr="003D747F" w:rsidRDefault="00A63864" w:rsidP="00A63864">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308163E9" w:rsidR="00A63864" w:rsidRPr="0083721D" w:rsidRDefault="007078C0" w:rsidP="00A63864">
            <w:pPr>
              <w:widowControl w:val="0"/>
              <w:rPr>
                <w:rFonts w:ascii="GHEA Grapalat" w:hAnsi="GHEA Grapalat"/>
                <w:b/>
                <w:bCs/>
              </w:rPr>
            </w:pPr>
            <w:r w:rsidRPr="007078C0">
              <w:rPr>
                <w:rFonts w:ascii="GHEA Grapalat" w:hAnsi="GHEA Grapalat"/>
                <w:b/>
                <w:bCs/>
              </w:rPr>
              <w:t xml:space="preserve">Консультационные услуги </w:t>
            </w:r>
            <w:r w:rsidR="001E15BC" w:rsidRPr="001E15BC">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A63864" w:rsidRPr="003D747F" w:rsidRDefault="00A63864" w:rsidP="00A6386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A63864" w:rsidRPr="003D747F" w:rsidRDefault="00A63864" w:rsidP="00A6386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A63864" w:rsidRPr="003D747F" w:rsidRDefault="00A63864" w:rsidP="00A63864">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48E4FD89"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B66764">
        <w:rPr>
          <w:rFonts w:ascii="GHEA Grapalat" w:hAnsi="GHEA Grapalat"/>
          <w:b/>
          <w:sz w:val="24"/>
          <w:szCs w:val="24"/>
        </w:rPr>
        <w:t>ԵՔ-ԳՀԽԾՁԲ-26/124</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621ACA7"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B66764">
        <w:rPr>
          <w:rFonts w:ascii="GHEA Grapalat" w:hAnsi="GHEA Grapalat"/>
          <w:b/>
          <w:sz w:val="24"/>
          <w:szCs w:val="24"/>
        </w:rPr>
        <w:t>ԵՔ-ԳՀԽԾՁԲ-26/124</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F6C806F"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1D1CEB" w:rsidRPr="001D1CEB">
        <w:rPr>
          <w:rFonts w:ascii="GHEA Grapalat" w:hAnsi="GHEA Grapalat"/>
        </w:rPr>
        <w:t>30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847E38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3A1C" w:rsidRPr="003D747F">
        <w:rPr>
          <w:rFonts w:ascii="GHEA Grapalat" w:hAnsi="GHEA Grapalat"/>
          <w:b/>
          <w:bCs/>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F0BE86"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3837A2" w:rsidRPr="003D747F">
        <w:rPr>
          <w:rFonts w:ascii="GHEA Grapalat" w:hAnsi="GHEA Grapalat"/>
          <w:b/>
        </w:rPr>
        <w:t>1</w:t>
      </w:r>
      <w:r w:rsidR="00E33A1C" w:rsidRPr="003D747F">
        <w:rPr>
          <w:rFonts w:ascii="GHEA Grapalat" w:hAnsi="GHEA Grapalat"/>
          <w:b/>
        </w:rPr>
        <w:t>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12574097"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1D1CEB" w:rsidRPr="001D1CEB">
        <w:rPr>
          <w:rFonts w:ascii="GHEA Grapalat" w:hAnsi="GHEA Grapalat"/>
          <w:b/>
          <w:bCs/>
          <w:i/>
        </w:rPr>
        <w:t>Ачапняк</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2D1FEDBB"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CEFEC2F" w14:textId="77777777" w:rsidR="00D54B46" w:rsidRPr="003D747F" w:rsidRDefault="00D54B46" w:rsidP="00D54B46">
      <w:pPr>
        <w:widowControl w:val="0"/>
        <w:spacing w:after="160" w:line="360" w:lineRule="auto"/>
        <w:jc w:val="center"/>
        <w:rPr>
          <w:rFonts w:ascii="GHEA Grapalat" w:hAnsi="GHEA Grapalat"/>
        </w:rPr>
      </w:pP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1D1CEB" w:rsidRPr="003D747F" w14:paraId="2CECA8C6" w14:textId="77777777" w:rsidTr="001D23EA">
        <w:trPr>
          <w:trHeight w:val="501"/>
          <w:jc w:val="center"/>
        </w:trPr>
        <w:tc>
          <w:tcPr>
            <w:tcW w:w="1881" w:type="dxa"/>
            <w:vAlign w:val="center"/>
          </w:tcPr>
          <w:p w14:paraId="49A2C46A" w14:textId="1C609AF4" w:rsidR="001D1CEB" w:rsidRPr="003D747F" w:rsidRDefault="001D1CEB" w:rsidP="00347725">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343B9676" w:rsidR="001D1CEB" w:rsidRPr="003D747F" w:rsidRDefault="001E15BC" w:rsidP="00347725">
            <w:pPr>
              <w:jc w:val="center"/>
              <w:rPr>
                <w:rFonts w:ascii="GHEA Grapalat" w:hAnsi="GHEA Grapalat"/>
                <w:sz w:val="18"/>
                <w:szCs w:val="18"/>
                <w:lang w:val="hy-AM"/>
              </w:rPr>
            </w:pPr>
            <w:r w:rsidRPr="001E15BC">
              <w:rPr>
                <w:rFonts w:ascii="GHEA Grapalat" w:hAnsi="GHEA Grapalat"/>
                <w:sz w:val="18"/>
                <w:szCs w:val="18"/>
                <w:lang w:val="hy-AM"/>
              </w:rPr>
              <w:t>71351540/436</w:t>
            </w:r>
          </w:p>
        </w:tc>
        <w:tc>
          <w:tcPr>
            <w:tcW w:w="3961" w:type="dxa"/>
          </w:tcPr>
          <w:p w14:paraId="088C2AD3"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Техническое описание</w:t>
            </w:r>
          </w:p>
          <w:p w14:paraId="0453A49E"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Общих требований к обслуживанию:</w:t>
            </w:r>
          </w:p>
          <w:p w14:paraId="17DEEB36"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E15BC">
              <w:rPr>
                <w:rFonts w:ascii="Sylfaen" w:hAnsi="Sylfaen"/>
                <w:color w:val="1F1F1F"/>
                <w:sz w:val="18"/>
                <w:szCs w:val="18"/>
                <w:lang w:val="ru-RU"/>
              </w:rPr>
              <w:lastRenderedPageBreak/>
              <w:t>проектами, техническими особенностями и   другими договорными документами.</w:t>
            </w:r>
          </w:p>
          <w:p w14:paraId="5DF237BA"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050D4DB"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3. Основными обязанностями исполнителя технического надзора  являются:</w:t>
            </w:r>
          </w:p>
          <w:p w14:paraId="280299D2"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периодически фотографировать состояние объекта строительства от начала до конца строительства;</w:t>
            </w:r>
          </w:p>
          <w:p w14:paraId="06D3D2FA"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обеспечить соответствие  выполняемых  работ  условиям контрактного соглашения, строительным нормам и правилам,</w:t>
            </w:r>
          </w:p>
          <w:p w14:paraId="07517174"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A7A1E32"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проверять и утверждать рабочие и исполнительные документы, подготовленные Подрядчиком,</w:t>
            </w:r>
          </w:p>
          <w:p w14:paraId="19E540B4"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AEFF962"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33EDCB9"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xml:space="preserve">• проверить результаты всех испытаний, которые необходимы для обеспечения </w:t>
            </w:r>
            <w:r w:rsidRPr="001E15BC">
              <w:rPr>
                <w:rFonts w:ascii="Sylfaen" w:hAnsi="Sylfaen"/>
                <w:color w:val="1F1F1F"/>
                <w:sz w:val="18"/>
                <w:szCs w:val="18"/>
                <w:lang w:val="ru-RU"/>
              </w:rPr>
              <w:lastRenderedPageBreak/>
              <w:t>качества. Проверьте все документы (включая все объемные размеры и расчеты), необходимые для осуществления соответствующих платежей,</w:t>
            </w:r>
          </w:p>
          <w:p w14:paraId="1FF7E133"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38730CF"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468148E"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проводить измерения объемов работ и участвовать в составлении и утверждении исполнительных документов,</w:t>
            </w:r>
          </w:p>
          <w:p w14:paraId="57E9793E"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2DD261A"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измерить работы, которые должны быть выполнены по указанию Заказчика.</w:t>
            </w:r>
          </w:p>
          <w:p w14:paraId="690B8078"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xml:space="preserve">• обязательно присутствовать при выполнении закрываемых строительно-монтажных работ,предусмотренных в Приложении 1 к </w:t>
            </w:r>
            <w:r w:rsidRPr="001E15BC">
              <w:rPr>
                <w:rFonts w:ascii="Sylfaen" w:hAnsi="Sylfaen"/>
                <w:color w:val="1F1F1F"/>
                <w:sz w:val="18"/>
                <w:szCs w:val="18"/>
                <w:lang w:val="ru-RU"/>
              </w:rPr>
              <w:lastRenderedPageBreak/>
              <w:t>«Директиве о выполнении технического контроля качества строительства» приказа министра градостроительства от 28.04.1998 г. № 44 .</w:t>
            </w:r>
          </w:p>
          <w:p w14:paraId="794C714E"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Требования к отчетности:</w:t>
            </w:r>
          </w:p>
          <w:p w14:paraId="04A3A4E4"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4F97381"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0D0E9F0" w14:textId="77777777" w:rsidR="001E15BC" w:rsidRPr="001E15BC"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29AB805E" w:rsidR="001D1CEB" w:rsidRPr="003D747F" w:rsidRDefault="001E15BC" w:rsidP="001E15BC">
            <w:pPr>
              <w:pStyle w:val="HTMLPreformatted"/>
              <w:shd w:val="clear" w:color="auto" w:fill="F8F9FA"/>
              <w:spacing w:line="256" w:lineRule="auto"/>
              <w:jc w:val="both"/>
              <w:rPr>
                <w:rFonts w:ascii="Sylfaen" w:hAnsi="Sylfaen"/>
                <w:color w:val="1F1F1F"/>
                <w:sz w:val="18"/>
                <w:szCs w:val="18"/>
                <w:lang w:val="ru-RU"/>
              </w:rPr>
            </w:pPr>
            <w:r w:rsidRPr="001E15BC">
              <w:rPr>
                <w:rFonts w:ascii="Sylfaen" w:hAnsi="Sylfaen"/>
                <w:color w:val="1F1F1F"/>
                <w:sz w:val="18"/>
                <w:szCs w:val="18"/>
                <w:lang w:val="ru-RU"/>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Для оказания консультационных услуг необходима лицензия 3 класса технического контроля качества строительства.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1D1CEB" w:rsidRPr="003D747F" w:rsidRDefault="001D1CEB" w:rsidP="00347725">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3E68028F" w:rsidR="001D1CEB" w:rsidRPr="003D747F" w:rsidRDefault="001E15BC" w:rsidP="00347725">
            <w:pPr>
              <w:widowControl w:val="0"/>
              <w:spacing w:after="120"/>
              <w:jc w:val="center"/>
              <w:rPr>
                <w:rFonts w:ascii="GHEA Grapalat" w:hAnsi="GHEA Grapalat" w:cs="Calibri"/>
                <w:color w:val="000000"/>
                <w:sz w:val="16"/>
                <w:szCs w:val="16"/>
                <w:lang w:val="hy-AM"/>
              </w:rPr>
            </w:pPr>
            <w:r w:rsidRPr="001E15BC">
              <w:rPr>
                <w:rFonts w:ascii="GHEA Grapalat" w:hAnsi="GHEA Grapalat" w:cs="Calibri"/>
                <w:bCs/>
                <w:iCs/>
                <w:sz w:val="18"/>
                <w:szCs w:val="18"/>
              </w:rPr>
              <w:t>г</w:t>
            </w:r>
            <w:r w:rsidRPr="001E15BC">
              <w:rPr>
                <w:rFonts w:ascii="MS Mincho" w:eastAsia="MS Mincho" w:hAnsi="MS Mincho" w:cs="MS Mincho" w:hint="eastAsia"/>
                <w:bCs/>
                <w:iCs/>
                <w:sz w:val="18"/>
                <w:szCs w:val="18"/>
              </w:rPr>
              <w:t>․</w:t>
            </w:r>
            <w:r w:rsidRPr="001E15BC">
              <w:rPr>
                <w:rFonts w:ascii="GHEA Grapalat" w:hAnsi="GHEA Grapalat" w:cs="Calibri"/>
                <w:bCs/>
                <w:iCs/>
                <w:sz w:val="18"/>
                <w:szCs w:val="18"/>
              </w:rPr>
              <w:t xml:space="preserve"> </w:t>
            </w:r>
            <w:r w:rsidRPr="001E15BC">
              <w:rPr>
                <w:rFonts w:ascii="GHEA Grapalat" w:hAnsi="GHEA Grapalat" w:cs="GHEA Grapalat"/>
                <w:bCs/>
                <w:iCs/>
                <w:sz w:val="18"/>
                <w:szCs w:val="18"/>
              </w:rPr>
              <w:t>Ереван</w:t>
            </w:r>
            <w:r w:rsidRPr="001E15BC">
              <w:rPr>
                <w:rFonts w:ascii="GHEA Grapalat" w:hAnsi="GHEA Grapalat" w:cs="Calibri"/>
                <w:bCs/>
                <w:iCs/>
                <w:sz w:val="18"/>
                <w:szCs w:val="18"/>
              </w:rPr>
              <w:t xml:space="preserve">                 </w:t>
            </w:r>
            <w:r w:rsidRPr="001E15BC">
              <w:rPr>
                <w:rFonts w:ascii="GHEA Grapalat" w:hAnsi="GHEA Grapalat" w:cs="GHEA Grapalat"/>
                <w:bCs/>
                <w:iCs/>
                <w:sz w:val="18"/>
                <w:szCs w:val="18"/>
              </w:rPr>
              <w:t>Административный</w:t>
            </w:r>
            <w:r w:rsidRPr="001E15BC">
              <w:rPr>
                <w:rFonts w:ascii="GHEA Grapalat" w:hAnsi="GHEA Grapalat" w:cs="Calibri"/>
                <w:bCs/>
                <w:iCs/>
                <w:sz w:val="18"/>
                <w:szCs w:val="18"/>
              </w:rPr>
              <w:t xml:space="preserve"> </w:t>
            </w:r>
            <w:r w:rsidRPr="001E15BC">
              <w:rPr>
                <w:rFonts w:ascii="GHEA Grapalat" w:hAnsi="GHEA Grapalat" w:cs="GHEA Grapalat"/>
                <w:bCs/>
                <w:iCs/>
                <w:sz w:val="18"/>
                <w:szCs w:val="18"/>
              </w:rPr>
              <w:t>район</w:t>
            </w:r>
            <w:r w:rsidRPr="001E15BC">
              <w:rPr>
                <w:rFonts w:ascii="GHEA Grapalat" w:hAnsi="GHEA Grapalat" w:cs="Calibri"/>
                <w:bCs/>
                <w:iCs/>
                <w:sz w:val="18"/>
                <w:szCs w:val="18"/>
              </w:rPr>
              <w:t xml:space="preserve"> </w:t>
            </w:r>
            <w:r w:rsidRPr="001E15BC">
              <w:rPr>
                <w:rFonts w:ascii="GHEA Grapalat" w:hAnsi="GHEA Grapalat" w:cs="GHEA Grapalat"/>
                <w:bCs/>
                <w:iCs/>
                <w:sz w:val="18"/>
                <w:szCs w:val="18"/>
              </w:rPr>
              <w:t>Ачапняк</w:t>
            </w:r>
          </w:p>
        </w:tc>
        <w:tc>
          <w:tcPr>
            <w:tcW w:w="2134" w:type="dxa"/>
            <w:tcBorders>
              <w:top w:val="single" w:sz="4" w:space="0" w:color="auto"/>
              <w:left w:val="nil"/>
              <w:bottom w:val="single" w:sz="4" w:space="0" w:color="auto"/>
              <w:right w:val="single" w:sz="4" w:space="0" w:color="auto"/>
            </w:tcBorders>
            <w:vAlign w:val="center"/>
          </w:tcPr>
          <w:p w14:paraId="7CFDBA9A" w14:textId="2EDFDD25" w:rsidR="001D1CEB" w:rsidRPr="003D747F" w:rsidRDefault="001D1CEB" w:rsidP="00347725">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72EDBD0C"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257A5DA9" w14:textId="77777777" w:rsidR="00D54B46" w:rsidRPr="003D747F"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0271D2">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813"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1E15BC" w:rsidRPr="003D747F" w14:paraId="2F969307" w14:textId="77777777" w:rsidTr="001E15BC">
        <w:trPr>
          <w:cantSplit/>
          <w:trHeight w:val="1134"/>
          <w:jc w:val="center"/>
        </w:trPr>
        <w:tc>
          <w:tcPr>
            <w:tcW w:w="1207" w:type="dxa"/>
            <w:vAlign w:val="center"/>
          </w:tcPr>
          <w:p w14:paraId="4C669AE1" w14:textId="44061D97" w:rsidR="001E15BC" w:rsidRPr="003D747F" w:rsidRDefault="001E15BC" w:rsidP="001E15BC">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17508A79" w14:textId="27E7B793" w:rsidR="001E15BC" w:rsidRPr="003D747F" w:rsidRDefault="001E15BC" w:rsidP="001E15BC">
            <w:pPr>
              <w:jc w:val="center"/>
              <w:rPr>
                <w:rFonts w:ascii="GHEA Grapalat" w:hAnsi="GHEA Grapalat"/>
                <w:sz w:val="20"/>
                <w:lang w:val="hy-AM"/>
              </w:rPr>
            </w:pPr>
            <w:r w:rsidRPr="001E15BC">
              <w:rPr>
                <w:rFonts w:ascii="GHEA Grapalat" w:hAnsi="GHEA Grapalat"/>
                <w:bCs/>
                <w:sz w:val="20"/>
              </w:rPr>
              <w:t>71351540/436</w:t>
            </w:r>
          </w:p>
        </w:tc>
        <w:tc>
          <w:tcPr>
            <w:tcW w:w="2236" w:type="dxa"/>
            <w:vAlign w:val="center"/>
          </w:tcPr>
          <w:p w14:paraId="07DD0A8B" w14:textId="2011FB3A" w:rsidR="001E15BC" w:rsidRPr="003D747F" w:rsidRDefault="001E15BC" w:rsidP="001E15BC">
            <w:pPr>
              <w:jc w:val="center"/>
              <w:rPr>
                <w:rFonts w:ascii="GHEA Grapalat" w:hAnsi="GHEA Grapalat"/>
                <w:sz w:val="20"/>
                <w:lang w:val="hy-AM"/>
              </w:rPr>
            </w:pPr>
            <w:r w:rsidRPr="007078C0">
              <w:rPr>
                <w:rFonts w:ascii="GHEA Grapalat" w:hAnsi="GHEA Grapalat"/>
                <w:b/>
                <w:bCs/>
              </w:rPr>
              <w:t xml:space="preserve">Консультационные услуги </w:t>
            </w:r>
            <w:r w:rsidRPr="001E15BC">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w:t>
            </w:r>
          </w:p>
        </w:tc>
        <w:tc>
          <w:tcPr>
            <w:tcW w:w="682" w:type="dxa"/>
            <w:textDirection w:val="btLr"/>
            <w:vAlign w:val="center"/>
          </w:tcPr>
          <w:p w14:paraId="45EA2E05" w14:textId="47A5927C" w:rsidR="001E15BC" w:rsidRPr="003D747F" w:rsidRDefault="001E15BC" w:rsidP="001E15BC">
            <w:pPr>
              <w:widowControl w:val="0"/>
              <w:spacing w:after="120"/>
              <w:jc w:val="center"/>
              <w:rPr>
                <w:rFonts w:ascii="GHEA Grapalat" w:hAnsi="GHEA Grapalat"/>
                <w:sz w:val="20"/>
              </w:rPr>
            </w:pPr>
            <w:r w:rsidRPr="00081FC1">
              <w:rPr>
                <w:rFonts w:ascii="GHEA Grapalat" w:hAnsi="GHEA Grapalat"/>
                <w:sz w:val="20"/>
                <w:lang w:val="pt-BR"/>
              </w:rPr>
              <w:t>0 %</w:t>
            </w:r>
          </w:p>
        </w:tc>
        <w:tc>
          <w:tcPr>
            <w:tcW w:w="813" w:type="dxa"/>
            <w:textDirection w:val="btLr"/>
            <w:vAlign w:val="center"/>
          </w:tcPr>
          <w:p w14:paraId="43F44025" w14:textId="0DD6B5B3" w:rsidR="001E15BC" w:rsidRPr="003D747F" w:rsidRDefault="001E15BC" w:rsidP="001E15BC">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40C6265B" w:rsidR="001E15BC" w:rsidRPr="003D747F" w:rsidRDefault="001E15BC" w:rsidP="001E15BC">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6CD19695" w:rsidR="001E15BC" w:rsidRPr="003D747F" w:rsidRDefault="001E15BC" w:rsidP="001E15BC">
            <w:pPr>
              <w:widowControl w:val="0"/>
              <w:spacing w:after="120"/>
              <w:ind w:left="113" w:right="113"/>
              <w:jc w:val="center"/>
              <w:rPr>
                <w:rFonts w:ascii="GHEA Grapalat" w:hAnsi="GHEA Grapalat" w:cs="Arial"/>
                <w:sz w:val="16"/>
              </w:rPr>
            </w:pPr>
            <w:r w:rsidRPr="00B01A64">
              <w:rPr>
                <w:rFonts w:ascii="GHEA Grapalat" w:hAnsi="GHEA Grapalat"/>
                <w:sz w:val="20"/>
                <w:lang w:val="pt-BR"/>
              </w:rPr>
              <w:t>0 %</w:t>
            </w:r>
          </w:p>
        </w:tc>
        <w:tc>
          <w:tcPr>
            <w:tcW w:w="694" w:type="dxa"/>
            <w:textDirection w:val="btLr"/>
            <w:vAlign w:val="center"/>
          </w:tcPr>
          <w:p w14:paraId="64F12FE8" w14:textId="497212B2" w:rsidR="001E15BC" w:rsidRPr="003D747F" w:rsidRDefault="001E15BC" w:rsidP="001E15BC">
            <w:pPr>
              <w:widowControl w:val="0"/>
              <w:spacing w:after="120"/>
              <w:ind w:left="113" w:right="113"/>
              <w:jc w:val="center"/>
              <w:rPr>
                <w:rFonts w:ascii="GHEA Grapalat" w:hAnsi="GHEA Grapalat" w:cs="Arial"/>
                <w:sz w:val="16"/>
              </w:rPr>
            </w:pPr>
            <w:r w:rsidRPr="00B01A64">
              <w:rPr>
                <w:rFonts w:ascii="GHEA Grapalat" w:hAnsi="GHEA Grapalat"/>
                <w:sz w:val="20"/>
                <w:lang w:val="pt-BR"/>
              </w:rPr>
              <w:t>0 %</w:t>
            </w:r>
          </w:p>
        </w:tc>
        <w:tc>
          <w:tcPr>
            <w:tcW w:w="642" w:type="dxa"/>
            <w:textDirection w:val="btLr"/>
            <w:vAlign w:val="center"/>
          </w:tcPr>
          <w:p w14:paraId="13C7C97A" w14:textId="25E69A4A" w:rsidR="001E15BC" w:rsidRPr="003D747F" w:rsidRDefault="001E15BC" w:rsidP="001E15BC">
            <w:pPr>
              <w:widowControl w:val="0"/>
              <w:spacing w:after="120"/>
              <w:ind w:left="113" w:right="113"/>
              <w:jc w:val="center"/>
              <w:rPr>
                <w:rFonts w:ascii="GHEA Grapalat" w:hAnsi="GHEA Grapalat" w:cs="Arial"/>
                <w:sz w:val="16"/>
              </w:rPr>
            </w:pPr>
            <w:r w:rsidRPr="00B01A64">
              <w:rPr>
                <w:rFonts w:ascii="GHEA Grapalat" w:hAnsi="GHEA Grapalat"/>
                <w:sz w:val="20"/>
                <w:lang w:val="pt-BR"/>
              </w:rPr>
              <w:t>0 %</w:t>
            </w:r>
          </w:p>
        </w:tc>
        <w:tc>
          <w:tcPr>
            <w:tcW w:w="525" w:type="dxa"/>
            <w:textDirection w:val="btLr"/>
            <w:vAlign w:val="center"/>
          </w:tcPr>
          <w:p w14:paraId="7288F9E6" w14:textId="6314403D" w:rsidR="001E15BC" w:rsidRPr="003D747F" w:rsidRDefault="001E15BC" w:rsidP="001E15BC">
            <w:pPr>
              <w:widowControl w:val="0"/>
              <w:spacing w:after="120"/>
              <w:ind w:left="113" w:right="113"/>
              <w:jc w:val="center"/>
              <w:rPr>
                <w:rFonts w:ascii="GHEA Grapalat" w:hAnsi="GHEA Grapalat" w:cs="Arial"/>
                <w:sz w:val="16"/>
              </w:rPr>
            </w:pPr>
            <w:r w:rsidRPr="00B01A64">
              <w:rPr>
                <w:rFonts w:ascii="GHEA Grapalat" w:hAnsi="GHEA Grapalat"/>
                <w:sz w:val="20"/>
                <w:lang w:val="pt-BR"/>
              </w:rPr>
              <w:t>0 %</w:t>
            </w:r>
          </w:p>
        </w:tc>
        <w:tc>
          <w:tcPr>
            <w:tcW w:w="611" w:type="dxa"/>
            <w:textDirection w:val="btLr"/>
            <w:vAlign w:val="center"/>
          </w:tcPr>
          <w:p w14:paraId="0BE7EFAF" w14:textId="69D455F2" w:rsidR="001E15BC" w:rsidRPr="003D747F" w:rsidRDefault="001E15BC" w:rsidP="001E15BC">
            <w:pPr>
              <w:widowControl w:val="0"/>
              <w:spacing w:after="120"/>
              <w:ind w:left="113" w:right="113"/>
              <w:jc w:val="center"/>
              <w:rPr>
                <w:rFonts w:ascii="GHEA Grapalat" w:hAnsi="GHEA Grapalat" w:cs="Arial"/>
                <w:sz w:val="16"/>
              </w:rPr>
            </w:pPr>
            <w:r w:rsidRPr="00EB6088">
              <w:rPr>
                <w:rFonts w:ascii="GHEA Grapalat" w:hAnsi="GHEA Grapalat" w:cs="Calibri"/>
                <w:color w:val="000000"/>
                <w:sz w:val="20"/>
                <w:szCs w:val="20"/>
              </w:rPr>
              <w:t>100%</w:t>
            </w:r>
          </w:p>
        </w:tc>
        <w:tc>
          <w:tcPr>
            <w:tcW w:w="768" w:type="dxa"/>
            <w:textDirection w:val="btLr"/>
            <w:vAlign w:val="center"/>
          </w:tcPr>
          <w:p w14:paraId="5BE2BB41" w14:textId="1189A172" w:rsidR="001E15BC" w:rsidRPr="003D747F" w:rsidRDefault="001E15BC" w:rsidP="001E15BC">
            <w:pPr>
              <w:widowControl w:val="0"/>
              <w:spacing w:after="120"/>
              <w:ind w:left="113" w:right="113"/>
              <w:jc w:val="center"/>
              <w:rPr>
                <w:rFonts w:ascii="GHEA Grapalat" w:hAnsi="GHEA Grapalat" w:cs="Arial"/>
                <w:sz w:val="16"/>
              </w:rPr>
            </w:pPr>
            <w:r w:rsidRPr="00EB6088">
              <w:rPr>
                <w:rFonts w:ascii="GHEA Grapalat" w:hAnsi="GHEA Grapalat" w:cs="Calibri"/>
                <w:color w:val="000000"/>
                <w:sz w:val="20"/>
                <w:szCs w:val="20"/>
              </w:rPr>
              <w:t>100%</w:t>
            </w:r>
          </w:p>
        </w:tc>
        <w:tc>
          <w:tcPr>
            <w:tcW w:w="526" w:type="dxa"/>
            <w:textDirection w:val="btLr"/>
            <w:vAlign w:val="center"/>
          </w:tcPr>
          <w:p w14:paraId="24368CAC" w14:textId="3C406A10" w:rsidR="001E15BC" w:rsidRPr="003D747F" w:rsidRDefault="001E15BC" w:rsidP="001E15BC">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4EAA056" w:rsidR="001E15BC" w:rsidRPr="003D747F" w:rsidRDefault="001E15BC" w:rsidP="001E15BC">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4BEDAA0" w:rsidR="001E15BC" w:rsidRPr="003D747F" w:rsidRDefault="001E15BC" w:rsidP="001E15BC">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0A991" w:rsidR="001E15BC" w:rsidRPr="003D747F" w:rsidRDefault="001E15BC" w:rsidP="001E15BC">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09E1E" w14:textId="77777777" w:rsidR="00433166" w:rsidRDefault="00433166">
      <w:r>
        <w:separator/>
      </w:r>
    </w:p>
  </w:endnote>
  <w:endnote w:type="continuationSeparator" w:id="0">
    <w:p w14:paraId="47F4474D" w14:textId="77777777" w:rsidR="00433166" w:rsidRDefault="0043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94DCB" w14:textId="77777777" w:rsidR="00433166" w:rsidRDefault="00433166">
      <w:r>
        <w:separator/>
      </w:r>
    </w:p>
  </w:footnote>
  <w:footnote w:type="continuationSeparator" w:id="0">
    <w:p w14:paraId="25002D70" w14:textId="77777777" w:rsidR="00433166" w:rsidRDefault="0043316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15BC"/>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3166"/>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4F6C"/>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764"/>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786"/>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3573</TotalTime>
  <Pages>80</Pages>
  <Words>18054</Words>
  <Characters>102913</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120726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1986</cp:revision>
  <cp:lastPrinted>2018-02-16T07:12:00Z</cp:lastPrinted>
  <dcterms:created xsi:type="dcterms:W3CDTF">2019-10-28T07:04:00Z</dcterms:created>
  <dcterms:modified xsi:type="dcterms:W3CDTF">2026-08-10T10:42:00Z</dcterms:modified>
</cp:coreProperties>
</file>